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drawing>
          <wp:inline distT="0" distB="0" distL="0" distR="0">
            <wp:extent cx="1047750" cy="133350"/>
            <wp:effectExtent l="19050" t="0" r="0" b="0"/>
            <wp:docPr id="1" name="Kép 1" descr="SPIEGEL ONL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EL ONLI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Pr="00494031" w:rsidRDefault="00494031" w:rsidP="00494031">
      <w:pPr>
        <w:ind w:left="0" w:right="0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02.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Juli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2015</w:t>
      </w:r>
    </w:p>
    <w:p w:rsidR="00494031" w:rsidRPr="00494031" w:rsidRDefault="00494031" w:rsidP="00494031">
      <w:pPr>
        <w:ind w:left="0" w:right="0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Pr="00494031" w:rsidRDefault="00494031" w:rsidP="00494031">
      <w:pPr>
        <w:ind w:left="0"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"</w:t>
      </w:r>
      <w:proofErr w:type="spellStart"/>
      <w:r w:rsidRPr="004940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Minions</w:t>
      </w:r>
      <w:proofErr w:type="spellEnd"/>
      <w:r w:rsidRPr="004940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im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Kino</w:t>
      </w:r>
    </w:p>
    <w:p w:rsidR="00494031" w:rsidRPr="00494031" w:rsidRDefault="00494031" w:rsidP="00494031">
      <w:pPr>
        <w:ind w:left="0" w:right="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gelben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Bengel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retten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den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Film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Felix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Bayer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Pille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Brille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Latzhose: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Aussehen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einprägsam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Gebrabbel.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bekommen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heimlichen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Helden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"Ich,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einfach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unverbesserlich"-Filme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Hauptrolle.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gehen?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hAnsi="Times New Roman" w:cs="Times New Roman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5762625" cy="2143125"/>
            <wp:effectExtent l="19050" t="0" r="9525" b="0"/>
            <wp:wrapTight wrapText="bothSides">
              <wp:wrapPolygon edited="0">
                <wp:start x="-71" y="0"/>
                <wp:lineTo x="-71" y="21504"/>
                <wp:lineTo x="21636" y="21504"/>
                <wp:lineTo x="21636" y="0"/>
                <wp:lineTo x="-71" y="0"/>
              </wp:wrapPolygon>
            </wp:wrapTight>
            <wp:docPr id="3" name="Kép 3" descr="Video abspiel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eo abspiele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Bahlsen-Keks,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Capri-Sonne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Tic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Tac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derzeit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kurz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Grundschulalter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einkaufen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geht,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übersehen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Anmarsch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Kino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Macher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"Ich,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unverbesserlich"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haben,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quasi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nebenbei,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popkulturelle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Ikone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erschaffen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nun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soll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Ruhm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ganzen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tragen.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Verdient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kleinen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großen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Auftritt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allemal!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überraschend erfolgreichen Animationsfilm "Ich, einfach unverbesserlich"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waren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heimlichen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Helden,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erlösenden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Lacher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sorgten,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Läuterungsgeschichte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Bösewichts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süßlich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drohte.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Fortsetzung,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bisher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profitabelsten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Universal-Filmkonzerns,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gelben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Wesen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Adoptivtöchter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fast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Rand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gedrängt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Streichen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Missgeschicken,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Gewusel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Gelächter.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Nun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bekommen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Hauptrolle,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Prequel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"Ich,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unverbesserlich"-Filmen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erzählt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Geschichte,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winzigen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Dienerlein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eigentlich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Meister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kamen.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Helfer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Risiko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Dracula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Napoleon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Prämisse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größtmöglichen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Bösewicht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suchen.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Eigentlich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unterstützen,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Wahrheit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Tollpatschigkeit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großes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Risiko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dar,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brillanten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Einstiegsmontage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nacheinander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Tyrannosaurus,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Graf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Dracula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Napoleon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erfahren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müssen.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Hier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zweierlei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festgelegt,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ganzen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durchgehalten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wird: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Gags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kommen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Tempo,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wahrscheinlich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wirklich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folgen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voller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Anspielungen,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erwachsene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Begleitpersonal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ansatzweise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entschlüsseln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dürfte.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"-Film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ganz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Höhe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heutiger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Animationsfilmkunst.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Dagegen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schwächelt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überraschend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stark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Feld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Figurenzeichnung.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Idee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Massenwesen,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eigenen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Spielfilm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tragen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glaubten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Macher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Age"-Produzenten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Meledandri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individuelle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Charaktere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geschaffen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müssen.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Zurückgezogen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Eishöhle,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Bösewicht,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depressiv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geworden.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-Individuen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machen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Weg,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neuen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Chef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suchen.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äußerst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plakativ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Eigenschaften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(schlau,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hungrig,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schüchtern)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Erkennungszeichen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(ein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Tick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größer,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Ukulele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dabei,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Kuscheltier)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versehen.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Swinging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Sixties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Pharrell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Williams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Trotzdem: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Sobald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Geschichte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Schwung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kommt,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schnell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unübersichtlich,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nun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Kevin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Stuart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Bob.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"Pinguinen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Madagascar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Animationsfilm-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Spinoff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jüngeren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Zeit,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besser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funktioniert.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Ziemlich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hanebüchen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verläuft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Handlung: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großem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Aufwand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führt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Drehbuch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("Hop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Osterhase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Superstar")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Super-Schurkin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Scarlet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Overkill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finden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Villain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-Con",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Schurken-Messe,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reisen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London,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helfen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sollen,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Krone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Queen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stehlen.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anders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"Ich,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unverbesserlich"-Filmen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entwickelt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Scarlet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Overkill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wirklich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weiter,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bleibt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ebenso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Abziehbild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Mann,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genialischer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Gadget-Erfinder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Mod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-Look.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Abenteuer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Swinging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London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spielt,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Soundtrack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geprägt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Sixties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-Klassikern,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Who.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Ganz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nett,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wohlbekannt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deshalb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Vergleich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neuen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Hits,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Pharrell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Williams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zuvor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beisteuerte,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"Happy".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Linguisten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aufgepasst!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richtig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scheitern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konnte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"-Film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wohl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sowieso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nicht,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dafür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gelben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Bengel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unwiderstehlich.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Insbesondere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Schadenfreude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lässt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junge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Zuschauer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befreiend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lachen,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"Tom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Jerry"-Zeiten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Tortenschlachten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Stummfilmära.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Stumm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nicht,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herkömmliche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Sprache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sprechen.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Kauderwelsch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tatsächlich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eigene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Struktur,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eigenes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Vokabular,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jetzt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Spielfilmlänge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richtig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bewundern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lässt.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Einige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Worte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kommen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Englischen,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vielleicht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Deutschen,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besonders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geprägt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-Gebrabbel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Verballhornungen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Spanischen,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Italienischen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Französischen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vage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Europäisch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jedenfalls.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Gesprochen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Co-Regisseur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aller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Filme,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Franzosen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Pierre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Coffin.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Reichlich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Analysematerial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Linguisten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fürs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Populäre!</w:t>
      </w: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Diese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Minions</w:t>
      </w:r>
      <w:proofErr w:type="spellEnd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Erinnerung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Figuren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Jahrzehnts,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Tic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Tacs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aufgelutscht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Plot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längst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vergessen.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 Farbton ist schon nach ihnen benannt-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dritter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"Ich,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unverbesserlich"-Film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längst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sz w:val="24"/>
          <w:szCs w:val="24"/>
          <w:lang w:eastAsia="de-DE"/>
        </w:rPr>
        <w:t>geplant.</w:t>
      </w:r>
    </w:p>
    <w:p w:rsidR="00494031" w:rsidRPr="00494031" w:rsidRDefault="00494031" w:rsidP="0049403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Pr="00494031" w:rsidRDefault="00494031" w:rsidP="00494031">
      <w:pPr>
        <w:ind w:left="0" w:righ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URL:</w:t>
      </w:r>
    </w:p>
    <w:p w:rsidR="00494031" w:rsidRDefault="00494031" w:rsidP="00494031">
      <w:pPr>
        <w:ind w:left="-360" w:right="0" w:firstLine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tooltip="&quot;Minions&quot; im Kino: Die gelben Bengel retten den Film" w:history="1">
        <w:r w:rsidRPr="004940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de-DE"/>
          </w:rPr>
          <w:t>http://www.spiegel.de/kultur/kino/minions-3d-die-gelben-bengel-retten-den-film-a-1041499.html</w:t>
        </w:r>
      </w:hyperlink>
    </w:p>
    <w:p w:rsidR="00494031" w:rsidRPr="00494031" w:rsidRDefault="00494031" w:rsidP="00494031">
      <w:pPr>
        <w:ind w:left="-360" w:right="0" w:firstLine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1F68D4" w:rsidRPr="00494031" w:rsidRDefault="00494031" w:rsidP="00494031">
      <w:pPr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SPIEGEL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ONLINE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9403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2015</w:t>
      </w:r>
    </w:p>
    <w:sectPr w:rsidR="001F68D4" w:rsidRPr="00494031" w:rsidSect="00494031">
      <w:footerReference w:type="default" r:id="rId11"/>
      <w:pgSz w:w="11906" w:h="16838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31" w:rsidRDefault="00494031" w:rsidP="00494031">
      <w:r>
        <w:separator/>
      </w:r>
    </w:p>
  </w:endnote>
  <w:endnote w:type="continuationSeparator" w:id="1">
    <w:p w:rsidR="00494031" w:rsidRDefault="00494031" w:rsidP="0049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63520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494031" w:rsidRPr="00494031" w:rsidRDefault="00494031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94031">
              <w:rPr>
                <w:rFonts w:ascii="Times New Roman" w:hAnsi="Times New Roman" w:cs="Times New Roman"/>
              </w:rPr>
              <w:t>Oldal</w:t>
            </w:r>
            <w:proofErr w:type="spellEnd"/>
            <w:r w:rsidRPr="00494031">
              <w:rPr>
                <w:rFonts w:ascii="Times New Roman" w:hAnsi="Times New Roman" w:cs="Times New Roman"/>
              </w:rPr>
              <w:t xml:space="preserve">: </w:t>
            </w:r>
            <w:r w:rsidRPr="00494031">
              <w:rPr>
                <w:rFonts w:ascii="Times New Roman" w:hAnsi="Times New Roman" w:cs="Times New Roman"/>
              </w:rPr>
              <w:fldChar w:fldCharType="begin"/>
            </w:r>
            <w:r w:rsidRPr="00494031">
              <w:rPr>
                <w:rFonts w:ascii="Times New Roman" w:hAnsi="Times New Roman" w:cs="Times New Roman"/>
              </w:rPr>
              <w:instrText>PAGE</w:instrText>
            </w:r>
            <w:r w:rsidRPr="0049403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494031">
              <w:rPr>
                <w:rFonts w:ascii="Times New Roman" w:hAnsi="Times New Roman" w:cs="Times New Roman"/>
              </w:rPr>
              <w:fldChar w:fldCharType="end"/>
            </w:r>
            <w:r w:rsidRPr="00494031">
              <w:rPr>
                <w:rFonts w:ascii="Times New Roman" w:hAnsi="Times New Roman" w:cs="Times New Roman"/>
              </w:rPr>
              <w:t xml:space="preserve"> / </w:t>
            </w:r>
            <w:r w:rsidRPr="00494031">
              <w:rPr>
                <w:rFonts w:ascii="Times New Roman" w:hAnsi="Times New Roman" w:cs="Times New Roman"/>
              </w:rPr>
              <w:fldChar w:fldCharType="begin"/>
            </w:r>
            <w:r w:rsidRPr="00494031">
              <w:rPr>
                <w:rFonts w:ascii="Times New Roman" w:hAnsi="Times New Roman" w:cs="Times New Roman"/>
              </w:rPr>
              <w:instrText>NUMPAGES</w:instrText>
            </w:r>
            <w:r w:rsidRPr="0049403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Pr="00494031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494031" w:rsidRDefault="0049403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31" w:rsidRDefault="00494031" w:rsidP="00494031">
      <w:r>
        <w:separator/>
      </w:r>
    </w:p>
  </w:footnote>
  <w:footnote w:type="continuationSeparator" w:id="1">
    <w:p w:rsidR="00494031" w:rsidRDefault="00494031" w:rsidP="0049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C10"/>
    <w:multiLevelType w:val="multilevel"/>
    <w:tmpl w:val="4F1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D4918"/>
    <w:multiLevelType w:val="multilevel"/>
    <w:tmpl w:val="B46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D7228"/>
    <w:multiLevelType w:val="multilevel"/>
    <w:tmpl w:val="CB1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031"/>
    <w:rsid w:val="00494031"/>
    <w:rsid w:val="005137AE"/>
    <w:rsid w:val="00987F2F"/>
    <w:rsid w:val="009F13E4"/>
    <w:rsid w:val="00A0190B"/>
    <w:rsid w:val="00A4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7AE"/>
  </w:style>
  <w:style w:type="paragraph" w:styleId="Cmsor1">
    <w:name w:val="heading 1"/>
    <w:basedOn w:val="Norml"/>
    <w:link w:val="Cmsor1Char"/>
    <w:uiPriority w:val="9"/>
    <w:qFormat/>
    <w:rsid w:val="00494031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Cmsor2">
    <w:name w:val="heading 2"/>
    <w:basedOn w:val="Norml"/>
    <w:link w:val="Cmsor2Char"/>
    <w:uiPriority w:val="9"/>
    <w:qFormat/>
    <w:rsid w:val="00494031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Cmsor3">
    <w:name w:val="heading 3"/>
    <w:basedOn w:val="Norml"/>
    <w:link w:val="Cmsor3Char"/>
    <w:uiPriority w:val="9"/>
    <w:qFormat/>
    <w:rsid w:val="0049403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Cmsor4">
    <w:name w:val="heading 4"/>
    <w:basedOn w:val="Norml"/>
    <w:link w:val="Cmsor4Char"/>
    <w:uiPriority w:val="9"/>
    <w:qFormat/>
    <w:rsid w:val="00494031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40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Cmsor2Char">
    <w:name w:val="Címsor 2 Char"/>
    <w:basedOn w:val="Bekezdsalapbettpusa"/>
    <w:link w:val="Cmsor2"/>
    <w:uiPriority w:val="9"/>
    <w:rsid w:val="0049403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Cmsor3Char">
    <w:name w:val="Címsor 3 Char"/>
    <w:basedOn w:val="Bekezdsalapbettpusa"/>
    <w:link w:val="Cmsor3"/>
    <w:uiPriority w:val="9"/>
    <w:rsid w:val="0049403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Cmsor4Char">
    <w:name w:val="Címsor 4 Char"/>
    <w:basedOn w:val="Bekezdsalapbettpusa"/>
    <w:link w:val="Cmsor4"/>
    <w:uiPriority w:val="9"/>
    <w:rsid w:val="0049403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iperhivatkozs">
    <w:name w:val="Hyperlink"/>
    <w:basedOn w:val="Bekezdsalapbettpusa"/>
    <w:uiPriority w:val="99"/>
    <w:semiHidden/>
    <w:unhideWhenUsed/>
    <w:rsid w:val="00494031"/>
    <w:rPr>
      <w:color w:val="0000FF"/>
      <w:u w:val="single"/>
    </w:rPr>
  </w:style>
  <w:style w:type="paragraph" w:customStyle="1" w:styleId="author">
    <w:name w:val="author"/>
    <w:basedOn w:val="Norml"/>
    <w:rsid w:val="0049403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Bekezdsalapbettpusa"/>
    <w:rsid w:val="00494031"/>
  </w:style>
  <w:style w:type="paragraph" w:styleId="NormlWeb">
    <w:name w:val="Normal (Web)"/>
    <w:basedOn w:val="Norml"/>
    <w:uiPriority w:val="99"/>
    <w:semiHidden/>
    <w:unhideWhenUsed/>
    <w:rsid w:val="0049403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iemels2">
    <w:name w:val="Strong"/>
    <w:basedOn w:val="Bekezdsalapbettpusa"/>
    <w:uiPriority w:val="22"/>
    <w:qFormat/>
    <w:rsid w:val="00494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0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03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4940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94031"/>
  </w:style>
  <w:style w:type="paragraph" w:styleId="llb">
    <w:name w:val="footer"/>
    <w:basedOn w:val="Norml"/>
    <w:link w:val="llbChar"/>
    <w:uiPriority w:val="99"/>
    <w:unhideWhenUsed/>
    <w:rsid w:val="004940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4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323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iegel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iegel.de/kultur/kino/minions-3d-die-gelben-bengel-retten-den-film-a-1041499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aniko</cp:lastModifiedBy>
  <cp:revision>1</cp:revision>
  <dcterms:created xsi:type="dcterms:W3CDTF">2015-07-29T15:00:00Z</dcterms:created>
  <dcterms:modified xsi:type="dcterms:W3CDTF">2015-07-29T15:06:00Z</dcterms:modified>
</cp:coreProperties>
</file>